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79" w:rsidRPr="00454679" w:rsidRDefault="00454679" w:rsidP="00454679">
      <w:pPr>
        <w:spacing w:before="144" w:after="48" w:line="240" w:lineRule="auto"/>
        <w:outlineLvl w:val="0"/>
        <w:rPr>
          <w:rFonts w:ascii="Segoe UI Semibold" w:eastAsia="Times New Roman" w:hAnsi="Segoe UI Semibold" w:cs="Segoe UI Semibold"/>
          <w:b/>
          <w:bCs/>
          <w:color w:val="C24100"/>
          <w:kern w:val="36"/>
          <w:sz w:val="28"/>
          <w:szCs w:val="28"/>
          <w:lang w:eastAsia="cs-CZ"/>
        </w:rPr>
      </w:pPr>
      <w:r w:rsidRPr="00454679">
        <w:rPr>
          <w:rFonts w:ascii="Segoe UI Semibold" w:eastAsia="Times New Roman" w:hAnsi="Segoe UI Semibold" w:cs="Segoe UI Semibold"/>
          <w:b/>
          <w:bCs/>
          <w:color w:val="C24100"/>
          <w:kern w:val="36"/>
          <w:sz w:val="28"/>
          <w:szCs w:val="28"/>
          <w:lang w:eastAsia="cs-CZ"/>
        </w:rPr>
        <w:t>Informace o pozemku</w:t>
      </w:r>
    </w:p>
    <w:p w:rsidR="00454679" w:rsidRPr="00454679" w:rsidRDefault="00454679" w:rsidP="00454679">
      <w:pPr>
        <w:spacing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454679">
        <w:rPr>
          <w:rFonts w:ascii="Segoe UI" w:eastAsia="Times New Roman" w:hAnsi="Segoe UI" w:cs="Segoe UI"/>
          <w:noProof/>
          <w:color w:val="000000"/>
          <w:sz w:val="20"/>
          <w:szCs w:val="20"/>
          <w:shd w:val="clear" w:color="auto" w:fill="E6E6E6"/>
          <w:lang w:eastAsia="cs-CZ"/>
        </w:rPr>
        <w:drawing>
          <wp:inline distT="0" distB="0" distL="0" distR="0" wp14:anchorId="2FB8F400" wp14:editId="072CC802">
            <wp:extent cx="3048000" cy="2286000"/>
            <wp:effectExtent l="0" t="0" r="0" b="0"/>
            <wp:docPr id="3" name="imageMapa" descr="Ukázka mapy se zobrazenou nemovitostí">
              <a:hlinkClick xmlns:a="http://schemas.openxmlformats.org/drawingml/2006/main" r:id="rId4" tooltip="&quot;Zobrazení map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apa" descr="Ukázka mapy se zobrazenou nemovitostí">
                      <a:hlinkClick r:id="rId4" tooltip="&quot;Zobrazení map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25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tributy parcely"/>
      </w:tblPr>
      <w:tblGrid>
        <w:gridCol w:w="2230"/>
        <w:gridCol w:w="3656"/>
      </w:tblGrid>
      <w:tr w:rsidR="00454679" w:rsidRPr="00454679" w:rsidTr="00454679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Parcelní číslo: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6" w:tgtFrame="vdp" w:tooltip="Informace o objektu z RÚIAN, externí odkaz" w:history="1">
              <w:r w:rsidRPr="00454679">
                <w:rPr>
                  <w:rFonts w:ascii="Segoe UI" w:eastAsia="Times New Roman" w:hAnsi="Segoe UI" w:cs="Segoe UI"/>
                  <w:color w:val="2F6E99"/>
                  <w:sz w:val="20"/>
                  <w:szCs w:val="20"/>
                  <w:u w:val="single"/>
                  <w:lang w:eastAsia="cs-CZ"/>
                </w:rPr>
                <w:t>740/67</w:t>
              </w:r>
            </w:hyperlink>
          </w:p>
        </w:tc>
      </w:tr>
      <w:tr w:rsidR="00454679" w:rsidRPr="00454679" w:rsidTr="00454679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Obec: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7" w:tgtFrame="vdp" w:tooltip="Informace o objektu z RÚIAN, externí odkaz" w:history="1">
              <w:r w:rsidRPr="00454679">
                <w:rPr>
                  <w:rFonts w:ascii="Segoe UI" w:eastAsia="Times New Roman" w:hAnsi="Segoe UI" w:cs="Segoe UI"/>
                  <w:color w:val="2F6E99"/>
                  <w:sz w:val="20"/>
                  <w:szCs w:val="20"/>
                  <w:u w:val="single"/>
                  <w:lang w:eastAsia="cs-CZ"/>
                </w:rPr>
                <w:t>Ostrava [554821]</w:t>
              </w:r>
            </w:hyperlink>
          </w:p>
        </w:tc>
      </w:tr>
      <w:tr w:rsidR="00454679" w:rsidRPr="00454679" w:rsidTr="00454679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Katastrální území: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8" w:history="1">
              <w:r w:rsidRPr="00454679">
                <w:rPr>
                  <w:rFonts w:ascii="Segoe UI" w:eastAsia="Times New Roman" w:hAnsi="Segoe UI" w:cs="Segoe UI"/>
                  <w:color w:val="2F6E99"/>
                  <w:sz w:val="20"/>
                  <w:szCs w:val="20"/>
                  <w:u w:val="single"/>
                  <w:lang w:eastAsia="cs-CZ"/>
                </w:rPr>
                <w:t>Výškovice u Ostravy [715620]</w:t>
              </w:r>
            </w:hyperlink>
          </w:p>
        </w:tc>
      </w:tr>
      <w:tr w:rsidR="00454679" w:rsidRPr="00454679" w:rsidTr="00454679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Číslo LV: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9" w:tooltip="Seznam nemovitostí na LV" w:history="1">
              <w:r w:rsidRPr="00454679">
                <w:rPr>
                  <w:rFonts w:ascii="Segoe UI" w:eastAsia="Times New Roman" w:hAnsi="Segoe UI" w:cs="Segoe UI"/>
                  <w:color w:val="2F6E99"/>
                  <w:sz w:val="20"/>
                  <w:szCs w:val="20"/>
                  <w:u w:val="single"/>
                  <w:lang w:eastAsia="cs-CZ"/>
                </w:rPr>
                <w:t>1049</w:t>
              </w:r>
            </w:hyperlink>
          </w:p>
        </w:tc>
      </w:tr>
      <w:tr w:rsidR="00454679" w:rsidRPr="00454679" w:rsidTr="00454679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Výměra [m</w:t>
            </w:r>
            <w:r w:rsidRPr="00454679">
              <w:rPr>
                <w:rFonts w:ascii="Segoe UI" w:eastAsia="Times New Roman" w:hAnsi="Segoe UI" w:cs="Segoe U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]: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386</w:t>
            </w:r>
          </w:p>
        </w:tc>
      </w:tr>
      <w:tr w:rsidR="00454679" w:rsidRPr="00454679" w:rsidTr="00454679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Typ parcely: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Parcela katastru nemovitostí</w:t>
            </w:r>
          </w:p>
        </w:tc>
      </w:tr>
      <w:tr w:rsidR="00454679" w:rsidRPr="00454679" w:rsidTr="00454679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Mapový list: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DKM</w:t>
            </w:r>
          </w:p>
        </w:tc>
      </w:tr>
      <w:tr w:rsidR="00454679" w:rsidRPr="00454679" w:rsidTr="00454679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Určení výměry: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Ze souřadnic v S-JTSK</w:t>
            </w:r>
          </w:p>
        </w:tc>
      </w:tr>
      <w:tr w:rsidR="00454679" w:rsidRPr="00454679" w:rsidTr="00454679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Způsob využití: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sportoviště a rekreační plocha</w:t>
            </w:r>
          </w:p>
        </w:tc>
      </w:tr>
      <w:tr w:rsidR="00454679" w:rsidRPr="00454679" w:rsidTr="00454679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Druh pozemku: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ostatní plocha</w:t>
            </w:r>
          </w:p>
        </w:tc>
      </w:tr>
    </w:tbl>
    <w:p w:rsidR="00454679" w:rsidRPr="00454679" w:rsidRDefault="00454679" w:rsidP="0045467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hyperlink r:id="rId10" w:tooltip="Sousední parcely" w:history="1">
        <w:r w:rsidRPr="00454679">
          <w:rPr>
            <w:rFonts w:ascii="Segoe UI" w:eastAsia="Times New Roman" w:hAnsi="Segoe UI" w:cs="Segoe UI"/>
            <w:color w:val="000000"/>
            <w:sz w:val="20"/>
            <w:szCs w:val="20"/>
            <w:u w:val="single"/>
            <w:shd w:val="clear" w:color="auto" w:fill="E6E6E6"/>
            <w:lang w:eastAsia="cs-CZ"/>
          </w:rPr>
          <w:t>Sousední parcely</w:t>
        </w:r>
      </w:hyperlink>
      <w:r w:rsidRPr="00454679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</w:t>
      </w:r>
    </w:p>
    <w:p w:rsidR="00454679" w:rsidRPr="00454679" w:rsidRDefault="00454679" w:rsidP="00454679">
      <w:pPr>
        <w:spacing w:before="144" w:line="240" w:lineRule="auto"/>
        <w:outlineLvl w:val="1"/>
        <w:rPr>
          <w:rFonts w:ascii="Segoe UI Semibold" w:eastAsia="Times New Roman" w:hAnsi="Segoe UI Semibold" w:cs="Segoe UI Semibold"/>
          <w:b/>
          <w:bCs/>
          <w:color w:val="224F79"/>
          <w:sz w:val="24"/>
          <w:szCs w:val="24"/>
          <w:lang w:eastAsia="cs-CZ"/>
        </w:rPr>
      </w:pPr>
      <w:r w:rsidRPr="00454679">
        <w:rPr>
          <w:rFonts w:ascii="Segoe UI Semibold" w:eastAsia="Times New Roman" w:hAnsi="Segoe UI Semibold" w:cs="Segoe UI Semibold"/>
          <w:b/>
          <w:bCs/>
          <w:color w:val="224F79"/>
          <w:sz w:val="24"/>
          <w:szCs w:val="24"/>
          <w:lang w:eastAsia="cs-CZ"/>
        </w:rPr>
        <w:t>Vlastníci, jiní oprávnění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Vlastníci, jiní oprávnění"/>
      </w:tblPr>
      <w:tblGrid>
        <w:gridCol w:w="8398"/>
        <w:gridCol w:w="658"/>
      </w:tblGrid>
      <w:tr w:rsidR="00454679" w:rsidRPr="00454679" w:rsidTr="00454679">
        <w:tc>
          <w:tcPr>
            <w:tcW w:w="0" w:type="auto"/>
            <w:shd w:val="clear" w:color="auto" w:fill="2F6E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 Semibold" w:eastAsia="Times New Roman" w:hAnsi="Segoe UI Semibold" w:cs="Segoe UI Semibold"/>
                <w:color w:val="FFFFFF"/>
                <w:sz w:val="20"/>
                <w:szCs w:val="20"/>
                <w:lang w:eastAsia="cs-CZ"/>
              </w:rPr>
            </w:pPr>
            <w:r w:rsidRPr="00454679">
              <w:rPr>
                <w:rFonts w:ascii="Segoe UI Semibold" w:eastAsia="Times New Roman" w:hAnsi="Segoe UI Semibold" w:cs="Segoe UI Semibold"/>
                <w:color w:val="FFFFFF"/>
                <w:sz w:val="20"/>
                <w:szCs w:val="20"/>
                <w:lang w:eastAsia="cs-CZ"/>
              </w:rPr>
              <w:t>Vlastnické právo</w:t>
            </w:r>
          </w:p>
        </w:tc>
        <w:tc>
          <w:tcPr>
            <w:tcW w:w="0" w:type="auto"/>
            <w:shd w:val="clear" w:color="auto" w:fill="2F6E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jc w:val="right"/>
              <w:rPr>
                <w:rFonts w:ascii="Segoe UI Semibold" w:eastAsia="Times New Roman" w:hAnsi="Segoe UI Semibold" w:cs="Segoe UI Semibold"/>
                <w:color w:val="FFFFFF"/>
                <w:sz w:val="20"/>
                <w:szCs w:val="20"/>
                <w:lang w:eastAsia="cs-CZ"/>
              </w:rPr>
            </w:pPr>
            <w:r w:rsidRPr="00454679">
              <w:rPr>
                <w:rFonts w:ascii="Segoe UI Semibold" w:eastAsia="Times New Roman" w:hAnsi="Segoe UI Semibold" w:cs="Segoe UI Semibold"/>
                <w:color w:val="FFFFFF"/>
                <w:sz w:val="20"/>
                <w:szCs w:val="20"/>
                <w:lang w:eastAsia="cs-CZ"/>
              </w:rPr>
              <w:t>Podíl</w:t>
            </w:r>
          </w:p>
        </w:tc>
      </w:tr>
      <w:tr w:rsidR="00454679" w:rsidRPr="00454679" w:rsidTr="00454679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Statutární město Ostrava, Prokešovo náměstí 1803/8, Moravská Ostrava, 70200 Ostrava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</w:tr>
      <w:tr w:rsidR="00454679" w:rsidRPr="00454679" w:rsidTr="00454679">
        <w:tc>
          <w:tcPr>
            <w:tcW w:w="0" w:type="auto"/>
            <w:shd w:val="clear" w:color="auto" w:fill="2F6E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 Semibold" w:eastAsia="Times New Roman" w:hAnsi="Segoe UI Semibold" w:cs="Segoe UI Semibold"/>
                <w:color w:val="FFFFFF"/>
                <w:sz w:val="20"/>
                <w:szCs w:val="20"/>
                <w:lang w:eastAsia="cs-CZ"/>
              </w:rPr>
            </w:pPr>
            <w:r w:rsidRPr="00454679">
              <w:rPr>
                <w:rFonts w:ascii="Segoe UI Semibold" w:eastAsia="Times New Roman" w:hAnsi="Segoe UI Semibold" w:cs="Segoe UI Semibold"/>
                <w:color w:val="FFFFFF"/>
                <w:sz w:val="20"/>
                <w:szCs w:val="20"/>
                <w:lang w:eastAsia="cs-CZ"/>
              </w:rPr>
              <w:t>Svěřená správa nemovitostí ve vlastnictví obce</w:t>
            </w:r>
          </w:p>
        </w:tc>
        <w:tc>
          <w:tcPr>
            <w:tcW w:w="0" w:type="auto"/>
            <w:shd w:val="clear" w:color="auto" w:fill="2F6E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jc w:val="right"/>
              <w:rPr>
                <w:rFonts w:ascii="Segoe UI Semibold" w:eastAsia="Times New Roman" w:hAnsi="Segoe UI Semibold" w:cs="Segoe UI Semibold"/>
                <w:color w:val="FFFFFF"/>
                <w:sz w:val="20"/>
                <w:szCs w:val="20"/>
                <w:lang w:eastAsia="cs-CZ"/>
              </w:rPr>
            </w:pPr>
            <w:r w:rsidRPr="00454679">
              <w:rPr>
                <w:rFonts w:ascii="Segoe UI Semibold" w:eastAsia="Times New Roman" w:hAnsi="Segoe UI Semibold" w:cs="Segoe UI Semibold"/>
                <w:color w:val="FFFFFF"/>
                <w:sz w:val="20"/>
                <w:szCs w:val="20"/>
                <w:lang w:eastAsia="cs-CZ"/>
              </w:rPr>
              <w:t>Podíl</w:t>
            </w:r>
          </w:p>
        </w:tc>
      </w:tr>
      <w:tr w:rsidR="00454679" w:rsidRPr="00454679" w:rsidTr="00454679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Městský obvod Ostrava-Jih, Horní 791/3, Hrabůvka, 70030 Ostrava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454679" w:rsidRPr="00454679" w:rsidRDefault="00454679" w:rsidP="00454679">
      <w:pPr>
        <w:spacing w:before="144" w:after="48" w:line="240" w:lineRule="auto"/>
        <w:outlineLvl w:val="1"/>
        <w:rPr>
          <w:rFonts w:ascii="Segoe UI Semibold" w:eastAsia="Times New Roman" w:hAnsi="Segoe UI Semibold" w:cs="Segoe UI Semibold"/>
          <w:b/>
          <w:bCs/>
          <w:color w:val="224F79"/>
          <w:sz w:val="24"/>
          <w:szCs w:val="24"/>
          <w:lang w:eastAsia="cs-CZ"/>
        </w:rPr>
      </w:pPr>
      <w:r w:rsidRPr="00454679">
        <w:rPr>
          <w:rFonts w:ascii="Segoe UI Semibold" w:eastAsia="Times New Roman" w:hAnsi="Segoe UI Semibold" w:cs="Segoe UI Semibold"/>
          <w:b/>
          <w:bCs/>
          <w:color w:val="224F79"/>
          <w:sz w:val="24"/>
          <w:szCs w:val="24"/>
          <w:lang w:eastAsia="cs-CZ"/>
        </w:rPr>
        <w:t>Způsob ochrany nemovitosti</w:t>
      </w:r>
    </w:p>
    <w:p w:rsidR="00454679" w:rsidRPr="00454679" w:rsidRDefault="00454679" w:rsidP="00454679">
      <w:pPr>
        <w:shd w:val="clear" w:color="auto" w:fill="FEFEFE"/>
        <w:spacing w:after="24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454679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Nejsou evidovány žádné způsoby ochrany.</w:t>
      </w:r>
    </w:p>
    <w:p w:rsidR="00454679" w:rsidRPr="00454679" w:rsidRDefault="00454679" w:rsidP="00454679">
      <w:pPr>
        <w:spacing w:before="144" w:after="48" w:line="240" w:lineRule="auto"/>
        <w:outlineLvl w:val="1"/>
        <w:rPr>
          <w:rFonts w:ascii="Segoe UI Semibold" w:eastAsia="Times New Roman" w:hAnsi="Segoe UI Semibold" w:cs="Segoe UI Semibold"/>
          <w:b/>
          <w:bCs/>
          <w:color w:val="224F79"/>
          <w:sz w:val="24"/>
          <w:szCs w:val="24"/>
          <w:lang w:eastAsia="cs-CZ"/>
        </w:rPr>
      </w:pPr>
      <w:r w:rsidRPr="00454679">
        <w:rPr>
          <w:rFonts w:ascii="Segoe UI Semibold" w:eastAsia="Times New Roman" w:hAnsi="Segoe UI Semibold" w:cs="Segoe UI Semibold"/>
          <w:b/>
          <w:bCs/>
          <w:color w:val="224F79"/>
          <w:sz w:val="24"/>
          <w:szCs w:val="24"/>
          <w:lang w:eastAsia="cs-CZ"/>
        </w:rPr>
        <w:t>Seznam BPEJ</w:t>
      </w:r>
    </w:p>
    <w:p w:rsidR="00454679" w:rsidRPr="00454679" w:rsidRDefault="00454679" w:rsidP="00454679">
      <w:pPr>
        <w:shd w:val="clear" w:color="auto" w:fill="FEFEFE"/>
        <w:spacing w:after="24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454679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Parcela nemá evidované BPEJ.</w:t>
      </w:r>
    </w:p>
    <w:p w:rsidR="00454679" w:rsidRPr="00454679" w:rsidRDefault="00454679" w:rsidP="00454679">
      <w:pPr>
        <w:spacing w:before="144" w:after="48" w:line="240" w:lineRule="auto"/>
        <w:outlineLvl w:val="1"/>
        <w:rPr>
          <w:rFonts w:ascii="Segoe UI Semibold" w:eastAsia="Times New Roman" w:hAnsi="Segoe UI Semibold" w:cs="Segoe UI Semibold"/>
          <w:b/>
          <w:bCs/>
          <w:color w:val="224F79"/>
          <w:sz w:val="24"/>
          <w:szCs w:val="24"/>
          <w:lang w:eastAsia="cs-CZ"/>
        </w:rPr>
      </w:pPr>
      <w:r w:rsidRPr="00454679">
        <w:rPr>
          <w:rFonts w:ascii="Segoe UI Semibold" w:eastAsia="Times New Roman" w:hAnsi="Segoe UI Semibold" w:cs="Segoe UI Semibold"/>
          <w:b/>
          <w:bCs/>
          <w:color w:val="224F79"/>
          <w:sz w:val="24"/>
          <w:szCs w:val="24"/>
          <w:lang w:eastAsia="cs-CZ"/>
        </w:rPr>
        <w:t>Omezení vlastnického práva</w:t>
      </w:r>
    </w:p>
    <w:p w:rsidR="00454679" w:rsidRPr="00454679" w:rsidRDefault="00454679" w:rsidP="00454679">
      <w:pPr>
        <w:shd w:val="clear" w:color="auto" w:fill="FEFEFE"/>
        <w:spacing w:after="24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454679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Nejsou evidována žádná omezení.</w:t>
      </w:r>
    </w:p>
    <w:p w:rsidR="00454679" w:rsidRPr="00454679" w:rsidRDefault="00454679" w:rsidP="00454679">
      <w:pPr>
        <w:spacing w:before="144" w:line="240" w:lineRule="auto"/>
        <w:outlineLvl w:val="1"/>
        <w:rPr>
          <w:rFonts w:ascii="Segoe UI Semibold" w:eastAsia="Times New Roman" w:hAnsi="Segoe UI Semibold" w:cs="Segoe UI Semibold"/>
          <w:b/>
          <w:bCs/>
          <w:color w:val="224F79"/>
          <w:sz w:val="24"/>
          <w:szCs w:val="24"/>
          <w:lang w:eastAsia="cs-CZ"/>
        </w:rPr>
      </w:pPr>
      <w:r w:rsidRPr="00454679">
        <w:rPr>
          <w:rFonts w:ascii="Segoe UI Semibold" w:eastAsia="Times New Roman" w:hAnsi="Segoe UI Semibold" w:cs="Segoe UI Semibold"/>
          <w:b/>
          <w:bCs/>
          <w:color w:val="224F79"/>
          <w:sz w:val="24"/>
          <w:szCs w:val="24"/>
          <w:lang w:eastAsia="cs-CZ"/>
        </w:rPr>
        <w:t>Jiné zápisy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Jiné zápisy"/>
      </w:tblPr>
      <w:tblGrid>
        <w:gridCol w:w="9056"/>
      </w:tblGrid>
      <w:tr w:rsidR="00454679" w:rsidRPr="00454679" w:rsidTr="00454679">
        <w:trPr>
          <w:tblHeader/>
        </w:trPr>
        <w:tc>
          <w:tcPr>
            <w:tcW w:w="0" w:type="auto"/>
            <w:shd w:val="clear" w:color="auto" w:fill="2F6E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 Semibold" w:eastAsia="Times New Roman" w:hAnsi="Segoe UI Semibold" w:cs="Segoe UI Semibold"/>
                <w:color w:val="FFFFFF"/>
                <w:sz w:val="20"/>
                <w:szCs w:val="20"/>
                <w:lang w:eastAsia="cs-CZ"/>
              </w:rPr>
            </w:pPr>
            <w:r w:rsidRPr="00454679">
              <w:rPr>
                <w:rFonts w:ascii="Segoe UI Semibold" w:eastAsia="Times New Roman" w:hAnsi="Segoe UI Semibold" w:cs="Segoe UI Semibold"/>
                <w:color w:val="FFFFFF"/>
                <w:sz w:val="20"/>
                <w:szCs w:val="20"/>
                <w:lang w:eastAsia="cs-CZ"/>
              </w:rPr>
              <w:t>Typ</w:t>
            </w:r>
          </w:p>
        </w:tc>
      </w:tr>
      <w:tr w:rsidR="00454679" w:rsidRPr="00454679" w:rsidTr="00454679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679" w:rsidRPr="00454679" w:rsidRDefault="00454679" w:rsidP="0045467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546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Změna výměr obnovou operátu</w:t>
            </w:r>
          </w:p>
        </w:tc>
      </w:tr>
    </w:tbl>
    <w:p w:rsidR="00454679" w:rsidRPr="00454679" w:rsidRDefault="00454679" w:rsidP="00454679">
      <w:pPr>
        <w:spacing w:before="144" w:after="48" w:line="240" w:lineRule="auto"/>
        <w:outlineLvl w:val="2"/>
        <w:rPr>
          <w:rFonts w:ascii="Segoe UI Semibold" w:eastAsia="Times New Roman" w:hAnsi="Segoe UI Semibold" w:cs="Segoe UI Semibold"/>
          <w:b/>
          <w:bCs/>
          <w:color w:val="0D93D1"/>
          <w:lang w:eastAsia="cs-CZ"/>
        </w:rPr>
      </w:pPr>
      <w:r w:rsidRPr="00454679">
        <w:rPr>
          <w:rFonts w:ascii="Segoe UI Semibold" w:eastAsia="Times New Roman" w:hAnsi="Segoe UI Semibold" w:cs="Segoe UI Semibold"/>
          <w:b/>
          <w:bCs/>
          <w:color w:val="0D93D1"/>
          <w:lang w:eastAsia="cs-CZ"/>
        </w:rPr>
        <w:t>Řízení, v rámci kterých byl k nemovitosti zapsán cenový údaj</w:t>
      </w:r>
    </w:p>
    <w:p w:rsidR="00454679" w:rsidRPr="00454679" w:rsidRDefault="00454679" w:rsidP="00454679">
      <w:pPr>
        <w:shd w:val="clear" w:color="auto" w:fill="FEFEFE"/>
        <w:spacing w:after="24" w:line="240" w:lineRule="auto"/>
        <w:rPr>
          <w:rFonts w:ascii="Segoe UI" w:eastAsia="Times New Roman" w:hAnsi="Segoe UI" w:cs="Segoe UI"/>
          <w:vanish/>
          <w:color w:val="000000"/>
          <w:sz w:val="20"/>
          <w:szCs w:val="20"/>
          <w:lang w:eastAsia="cs-CZ"/>
        </w:rPr>
      </w:pPr>
      <w:r w:rsidRPr="00454679">
        <w:rPr>
          <w:rFonts w:ascii="Segoe UI" w:eastAsia="Times New Roman" w:hAnsi="Segoe UI" w:cs="Segoe UI"/>
          <w:vanish/>
          <w:color w:val="000000"/>
          <w:sz w:val="20"/>
          <w:szCs w:val="20"/>
          <w:lang w:eastAsia="cs-CZ"/>
        </w:rPr>
        <w:t>Nejsou evidována žádná řízení, v rámci kterých byl zapsán cenový údaj k nemovitosti.</w:t>
      </w:r>
    </w:p>
    <w:p w:rsidR="00454679" w:rsidRPr="00454679" w:rsidRDefault="00454679" w:rsidP="00454679">
      <w:pPr>
        <w:spacing w:before="120" w:after="12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454679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Nemovitost je v územním obvodu, kde státní správu katastru nemovitostí ČR vykonává </w:t>
      </w:r>
      <w:hyperlink r:id="rId11" w:tooltip="WWW stránky pracoviště" w:history="1">
        <w:r w:rsidRPr="00454679">
          <w:rPr>
            <w:rFonts w:ascii="Segoe UI" w:eastAsia="Times New Roman" w:hAnsi="Segoe UI" w:cs="Segoe UI"/>
            <w:color w:val="2F6E99"/>
            <w:sz w:val="20"/>
            <w:szCs w:val="20"/>
            <w:u w:val="single"/>
            <w:lang w:eastAsia="cs-CZ"/>
          </w:rPr>
          <w:t>Katastrální úřad pro Moravskoslezský kraj, Katastrální pracoviště Ostrava</w:t>
        </w:r>
      </w:hyperlink>
    </w:p>
    <w:p w:rsidR="00454679" w:rsidRPr="00454679" w:rsidRDefault="00454679" w:rsidP="00454679">
      <w:pPr>
        <w:pBdr>
          <w:top w:val="single" w:sz="6" w:space="0" w:color="AAAAAA"/>
        </w:pBdr>
        <w:spacing w:before="24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454679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Zobrazené údaje mají informativní charakter. Platnost k 09.05.2017 11:00:00.</w:t>
      </w:r>
    </w:p>
    <w:p w:rsidR="00CC7F37" w:rsidRDefault="00CC7F37"/>
    <w:p w:rsidR="00454679" w:rsidRDefault="00454679">
      <w:bookmarkStart w:id="0" w:name="_GoBack"/>
      <w:bookmarkEnd w:id="0"/>
    </w:p>
    <w:sectPr w:rsidR="0045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79"/>
    <w:rsid w:val="00454679"/>
    <w:rsid w:val="00C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778F3-2CDD-409E-8AEC-D020D1F9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1327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9191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01034">
                      <w:marLeft w:val="0"/>
                      <w:marRight w:val="0"/>
                      <w:marTop w:val="24"/>
                      <w:marBottom w:val="24"/>
                      <w:divBdr>
                        <w:top w:val="single" w:sz="6" w:space="6" w:color="AAAAAA"/>
                        <w:left w:val="single" w:sz="6" w:space="6" w:color="AAAAAA"/>
                        <w:bottom w:val="single" w:sz="6" w:space="6" w:color="AAAAAA"/>
                        <w:right w:val="single" w:sz="6" w:space="6" w:color="AAAAAA"/>
                      </w:divBdr>
                    </w:div>
                    <w:div w:id="1047487381">
                      <w:marLeft w:val="0"/>
                      <w:marRight w:val="0"/>
                      <w:marTop w:val="24"/>
                      <w:marBottom w:val="24"/>
                      <w:divBdr>
                        <w:top w:val="single" w:sz="6" w:space="6" w:color="AAAAAA"/>
                        <w:left w:val="single" w:sz="6" w:space="6" w:color="AAAAAA"/>
                        <w:bottom w:val="single" w:sz="6" w:space="6" w:color="AAAAAA"/>
                        <w:right w:val="single" w:sz="6" w:space="6" w:color="AAAAAA"/>
                      </w:divBdr>
                    </w:div>
                    <w:div w:id="1803814239">
                      <w:marLeft w:val="0"/>
                      <w:marRight w:val="0"/>
                      <w:marTop w:val="24"/>
                      <w:marBottom w:val="24"/>
                      <w:divBdr>
                        <w:top w:val="single" w:sz="6" w:space="6" w:color="AAAAAA"/>
                        <w:left w:val="single" w:sz="6" w:space="6" w:color="AAAAAA"/>
                        <w:bottom w:val="single" w:sz="6" w:space="6" w:color="AAAAAA"/>
                        <w:right w:val="single" w:sz="6" w:space="6" w:color="AAAAAA"/>
                      </w:divBdr>
                    </w:div>
                    <w:div w:id="11510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1870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single" w:sz="6" w:space="6" w:color="AAAAAA"/>
                            <w:left w:val="single" w:sz="6" w:space="6" w:color="AAAAAA"/>
                            <w:bottom w:val="single" w:sz="6" w:space="6" w:color="AAAAAA"/>
                            <w:right w:val="single" w:sz="6" w:space="6" w:color="AAAAA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VyberKatastrInfo.aspx?encrypted=_d4uwRji_nPR_YX7XLLWuGz_Q-NoZB56FKfAFdbm4m18ijSxVlRa2OZcWvlRL4Kro2R3lYDOODIPwNvFhS4O3VOR53LeWH1UA07zZ0N2nCSjB1IxCvDejw=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dp.cuzk.cz/vdp/ruian/obce/5548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dp.cuzk.cz/vdp/ruian/parcely/679313807" TargetMode="External"/><Relationship Id="rId11" Type="http://schemas.openxmlformats.org/officeDocument/2006/relationships/hyperlink" Target="http://www.cuzk.cz/kp/ostrav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nahlizenidokn.cuzk.cz/ZobrazObjekt.aspx?encrypted=6wCf7KhxP-Yw8GRSN3xPxUjUyxJYcKAfbiuSb4iqh1T77xaotqc3Z_08ULyVJpSh0X4sc6JpxqN_UAWhEvmG2ZYfc1rf0V7ndUffl6pI7AKWu2gPl28-t_G84zJvUB7nR_lXVV809Z4=" TargetMode="External"/><Relationship Id="rId4" Type="http://schemas.openxmlformats.org/officeDocument/2006/relationships/hyperlink" Target="http://nahlizenidokn.cuzk.cz/ZobrazObjekt.aspx?encrypted=fqJljgwGeJvUugH87zpdOBLEcLr0VZhHAgT6ClbzVzaR54ZIEip17v-txGqNNt0oNnoDYoi8Z199zg3_O6pnyKFq1YBqHZBepwo-kQTt3rewDzh5yxewn3vhbwYdcZHr" TargetMode="External"/><Relationship Id="rId9" Type="http://schemas.openxmlformats.org/officeDocument/2006/relationships/hyperlink" Target="http://nahlizenidokn.cuzk.cz/ZobrazObjekt.aspx?encrypted=g75PHuCVfIasLjBF1wwLS2Z44XSi9AoqaFycaKYSgg3SA_XkiAfbkCRBE4KBMwshJTykLtp-vS8pABCxvrsJorF9ouny2UpqGzeyKm7V3W_YQ5xXGcGpiA==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Holková Lenka</dc:creator>
  <cp:keywords/>
  <dc:description/>
  <cp:lastModifiedBy>Holková Lenka</cp:lastModifiedBy>
  <cp:revision>1</cp:revision>
  <dcterms:created xsi:type="dcterms:W3CDTF">2017-05-09T09:54:00Z</dcterms:created>
  <dcterms:modified xsi:type="dcterms:W3CDTF">2017-05-09T09:58:00Z</dcterms:modified>
</cp:coreProperties>
</file>